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464646"/>
          <w:sz w:val="18"/>
        </w:rPr>
        <w:t>FABIO CREATOR / FOR BRANDS</w:t>
      </w:r>
    </w:p>
    <w:p>
      <w:pPr>
        <w:pStyle w:val="Title"/>
        <w:jc w:val="center"/>
      </w:pPr>
      <w:r>
        <w:t>MUTUAL NON-DISCLOSURE AGREEMENT</w:t>
      </w:r>
    </w:p>
    <w:p>
      <w:pPr>
        <w:jc w:val="center"/>
      </w:pPr>
      <w:r>
        <w:rPr>
          <w:i/>
          <w:sz w:val="20"/>
        </w:rPr>
        <w:t>Accordo reciproco di riservatezza</w:t>
      </w:r>
    </w:p>
    <w:p>
      <w:pPr>
        <w:jc w:val="center"/>
      </w:pPr>
      <w:r>
        <w:rPr>
          <w:color w:val="5A5A5A"/>
          <w:sz w:val="17"/>
        </w:rPr>
        <w:t>Versione 1.1 | Settembre 2026 | fabiocreator.com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Parte A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Fabio Creator / [nome e cognome o denominazione legale]</w:t>
            </w:r>
          </w:p>
        </w:tc>
      </w:tr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Dati Parte A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[indirizzo / codice fiscale o P.IVA / e-mail o PEC]</w:t>
            </w:r>
          </w:p>
        </w:tc>
      </w:tr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Parte B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[denominazione brand, agenzia, società o professionista]</w:t>
            </w:r>
          </w:p>
        </w:tc>
      </w:tr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Dati Parte B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[sede / P.IVA o identificativo / referente / e-mail o PEC]</w:t>
            </w:r>
          </w:p>
        </w:tc>
      </w:tr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Data di efficacia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[gg/mm/aaaa]</w:t>
            </w:r>
          </w:p>
        </w:tc>
      </w:tr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Progetto / finalità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[descrizione sintetica del progetto o delle trattative]</w:t>
            </w:r>
          </w:p>
        </w:tc>
      </w:tr>
    </w:tbl>
    <w:p/>
    <w:p>
      <w:r>
        <w:t>Il presente accordo disciplina lo scambio reciproco di informazioni riservate nell'ambito di contatti, valutazioni, brief, trattative o collaborazioni potenziali o effettive tra le Parti. È coerente con la Brand Collaboration Policy v1.1 di Fabio Creator, ma resta un documento distinto e non sostituisce l'eventuale accordo commerciale specifico.</w:t>
      </w:r>
    </w:p>
    <w:p>
      <w:pPr>
        <w:pStyle w:val="Heading1"/>
      </w:pPr>
      <w:r>
        <w:t>1. Finalità</w:t>
      </w:r>
    </w:p>
    <w:p>
      <w:r>
        <w:t>Le Informazioni Riservate possono essere utilizzate esclusivamente per valutare, negoziare, preparare o realizzare il Progetto indicato sopra e per gli adempimenti strettamente connessi.</w:t>
      </w:r>
    </w:p>
    <w:p>
      <w:pPr>
        <w:pStyle w:val="Heading1"/>
      </w:pPr>
      <w:r>
        <w:t>2. Informazioni Riservate</w:t>
      </w:r>
    </w:p>
    <w:p>
      <w:r>
        <w:t>Sono considerate Informazioni Riservate, se comunicate in qualsiasi forma e ragionevolmente identificabili come riservate:</w:t>
      </w:r>
    </w:p>
    <w:p>
      <w:pPr>
        <w:pStyle w:val="ListBullet"/>
        <w:spacing w:after="40"/>
      </w:pPr>
      <w:r>
        <w:t>brief, concept, proposte creative, storyboard, prompt, workflow, metodi, processi, reference, file di lavoro e materiali non pubblici;</w:t>
      </w:r>
    </w:p>
    <w:p>
      <w:pPr>
        <w:pStyle w:val="ListBullet"/>
        <w:spacing w:after="40"/>
      </w:pPr>
      <w:r>
        <w:t>prodotti non annunciati, prototipi, design, packaging, specifiche, listini o prezzi non pubblici, date di lancio e piani di campagna;</w:t>
      </w:r>
    </w:p>
    <w:p>
      <w:pPr>
        <w:pStyle w:val="ListBullet"/>
        <w:spacing w:after="40"/>
      </w:pPr>
      <w:r>
        <w:t>strategie, dati commerciali, informazioni su clienti, fornitori, partner, budget, media plan e condizioni economiche;</w:t>
      </w:r>
    </w:p>
    <w:p>
      <w:pPr>
        <w:pStyle w:val="ListBullet"/>
        <w:spacing w:after="40"/>
      </w:pPr>
      <w:r>
        <w:t>avatar commerciali non pubblicati, sviluppi narrativi, asset FABIOVERSE non pubblici e materiali creativi pre-release;</w:t>
      </w:r>
    </w:p>
    <w:p>
      <w:pPr>
        <w:pStyle w:val="ListBullet"/>
        <w:spacing w:after="40"/>
      </w:pPr>
      <w:r>
        <w:t>credenziali o informazioni tecniche condivise legittimamente per il Progetto, nei limiti strettamente necessari;</w:t>
      </w:r>
    </w:p>
    <w:p>
      <w:pPr>
        <w:pStyle w:val="ListBullet"/>
        <w:spacing w:after="40"/>
      </w:pPr>
      <w:r>
        <w:t>ogni altra informazione che, per natura, contesto o indicazione della Parte divulgante, debba ragionevolmente essere trattata come confidenziale.</w:t>
      </w:r>
    </w:p>
    <w:p>
      <w:pPr>
        <w:pStyle w:val="Heading1"/>
      </w:pPr>
      <w:r>
        <w:t>3. Esclusioni</w:t>
      </w:r>
    </w:p>
    <w:p>
      <w:r>
        <w:t>Non sono Informazioni Riservate quelle che la Parte ricevente può documentare:</w:t>
      </w:r>
    </w:p>
    <w:p>
      <w:pPr>
        <w:pStyle w:val="ListBullet"/>
        <w:spacing w:after="40"/>
      </w:pPr>
      <w:r>
        <w:t>erano già legittimamente di pubblico dominio senza violazione del presente accordo;</w:t>
      </w:r>
    </w:p>
    <w:p>
      <w:pPr>
        <w:pStyle w:val="ListBullet"/>
        <w:spacing w:after="40"/>
      </w:pPr>
      <w:r>
        <w:t>erano già legittimamente conosciute dalla Parte ricevente senza obbligo di riservatezza;</w:t>
      </w:r>
    </w:p>
    <w:p>
      <w:pPr>
        <w:pStyle w:val="ListBullet"/>
        <w:spacing w:after="40"/>
      </w:pPr>
      <w:r>
        <w:t>sono state ricevute legittimamente da un terzo non soggetto a obblighi di confidenzialità;</w:t>
      </w:r>
    </w:p>
    <w:p>
      <w:pPr>
        <w:pStyle w:val="ListBullet"/>
        <w:spacing w:after="40"/>
      </w:pPr>
      <w:r>
        <w:t>sono state sviluppate in modo indipendente senza utilizzo delle Informazioni Riservate;</w:t>
      </w:r>
    </w:p>
    <w:p>
      <w:pPr>
        <w:pStyle w:val="ListBullet"/>
        <w:spacing w:after="40"/>
      </w:pPr>
      <w:r>
        <w:t>sono state autorizzate per iscritto alla divulgazione dalla Parte divulgante.</w:t>
      </w:r>
    </w:p>
    <w:p>
      <w:pPr>
        <w:pStyle w:val="Heading1"/>
      </w:pPr>
      <w:r>
        <w:t>4. Obblighi delle Parti</w:t>
      </w:r>
    </w:p>
    <w:p>
      <w:pPr>
        <w:pStyle w:val="ListBullet"/>
        <w:spacing w:after="40"/>
      </w:pPr>
      <w:r>
        <w:t>proteggere le Informazioni Riservate con cura ragionevole e comunque non inferiore a quella usata per informazioni proprie di analoga sensibilità;</w:t>
      </w:r>
    </w:p>
    <w:p>
      <w:pPr>
        <w:pStyle w:val="ListBullet"/>
        <w:spacing w:after="40"/>
      </w:pPr>
      <w:r>
        <w:t>non divulgarle a terzi salvo quanto consentito dal presente accordo o previa autorizzazione scritta;</w:t>
      </w:r>
    </w:p>
    <w:p>
      <w:pPr>
        <w:pStyle w:val="ListBullet"/>
        <w:spacing w:after="40"/>
      </w:pPr>
      <w:r>
        <w:t>limitarne l'accesso a dipendenti, collaboratori, consulenti o fornitori che ne abbiano effettiva necessità per il Progetto e siano vincolati a obblighi di riservatezza adeguati;</w:t>
      </w:r>
    </w:p>
    <w:p>
      <w:pPr>
        <w:pStyle w:val="ListBullet"/>
        <w:spacing w:after="40"/>
      </w:pPr>
      <w:r>
        <w:t>non utilizzare le Informazioni Riservate per finalità estranee al Progetto o per ottenere un vantaggio competitivo non concordato;</w:t>
      </w:r>
    </w:p>
    <w:p>
      <w:pPr>
        <w:pStyle w:val="ListBullet"/>
        <w:spacing w:after="40"/>
      </w:pPr>
      <w:r>
        <w:t>informare senza ingiustificato ritardo l'altra Parte di accessi o divulgazioni non autorizzati di cui venga a conoscenza e collaborare ragionevolmente per limitarne gli effetti.</w:t>
      </w:r>
    </w:p>
    <w:p>
      <w:pPr>
        <w:pStyle w:val="Heading1"/>
      </w:pPr>
      <w:r>
        <w:t>5. Divulgazioni obbligatorie</w:t>
      </w:r>
    </w:p>
    <w:p>
      <w:r>
        <w:t>Qualora una Parte sia obbligata per legge, provvedimento dell'autorità o ordine giudiziario a divulgare Informazioni Riservate, potrà farlo nei limiti strettamente necessari. Ove legalmente consentito, informerà preventivamente l'altra Parte per consentirle di valutare eventuali misure di tutela.</w:t>
      </w:r>
    </w:p>
    <w:p>
      <w:pPr>
        <w:pStyle w:val="Heading1"/>
      </w:pPr>
      <w:r>
        <w:t>6. Proprietà e assenza di licenze implicite</w:t>
      </w:r>
    </w:p>
    <w:p>
      <w:r>
        <w:t>La divulgazione di informazioni, materiali, marchi, design, avatar, concept o altri asset non trasferisce alcun diritto di proprietà intellettuale e non concede licenze ulteriori rispetto a quelle strettamente necessarie alla Finalità. I diritti preesistenti di ciascuna Parte restano di rispettiva titolarità.</w:t>
      </w:r>
    </w:p>
    <w:p>
      <w:pPr>
        <w:pStyle w:val="Heading1"/>
      </w:pPr>
      <w:r>
        <w:t>7. Dati personali</w:t>
      </w:r>
    </w:p>
    <w:p>
      <w:r>
        <w:t>Ciascuna Parte tratta gli eventuali dati personali ricevuti nell'ambito del rapporto secondo la normativa applicabile e soltanto per finalità lecite e pertinenti. Qualora il Progetto richieda ruoli o trattamenti ulteriori ai sensi della normativa sulla protezione dei dati, le Parti definiranno separatamente gli adempimenti necessari. Il presente NDA non costituisce, da solo, una nomina a responsabile del trattamento.</w:t>
      </w:r>
    </w:p>
    <w:p>
      <w:pPr>
        <w:pStyle w:val="Heading1"/>
      </w:pPr>
      <w:r>
        <w:t>8. Durata</w:t>
      </w:r>
    </w:p>
    <w:p>
      <w:r>
        <w:t>Il presente accordo entra in vigore alla Data di efficacia. Gli obblighi di riservatezza restano efficaci per 5 anni dall'ultima divulgazione di Informazioni Riservate, salvo che le Parti concordino per iscritto un periodo diverso. Per segreti commerciali o informazioni tutelate dalla legge oltre tale termine, resta ferma la protezione prevista dalla normativa applicabile finché ne ricorrono i presupposti.</w:t>
      </w:r>
    </w:p>
    <w:p>
      <w:pPr>
        <w:pStyle w:val="Heading1"/>
      </w:pPr>
      <w:r>
        <w:t>9. Restituzione o cancellazione</w:t>
      </w:r>
    </w:p>
    <w:p>
      <w:r>
        <w:t>Su richiesta scritta della Parte divulgante o alla conclusione delle trattative, la Parte ricevente restituisce o cancella, per quanto ragionevolmente possibile, i materiali riservati ricevuti e le relative copie, fatti salvi backup tecnici non immediatamente accessibili, obblighi di legge e copie necessarie alla tutela di diritti, che restano comunque soggette agli obblighi di riservatezza.</w:t>
      </w:r>
    </w:p>
    <w:p>
      <w:pPr>
        <w:pStyle w:val="Heading1"/>
      </w:pPr>
      <w:r>
        <w:t>10. Nessun obbligo di concludere la collaborazione</w:t>
      </w:r>
    </w:p>
    <w:p>
      <w:r>
        <w:t>Il presente NDA non obbliga le Parti a concludere un contratto, affidare un incarico, acquistare servizi o proseguire le trattative. Deliverable, compensi, licenze, responsabilità e condizioni operative sono disciplinati dall'eventuale accordo commerciale specifico.</w:t>
      </w:r>
    </w:p>
    <w:p>
      <w:pPr>
        <w:pStyle w:val="Heading1"/>
      </w:pPr>
      <w:r>
        <w:t>11. Violazione e tutela</w:t>
      </w:r>
    </w:p>
    <w:p>
      <w:r>
        <w:t>In caso di violazione, la Parte lesa conserva i rimedi previsti dalla legge e dall'eventuale accordo commerciale. Nessuna disposizione del presente documento limita responsabilità che non possano essere escluse o limitate per legge.</w:t>
      </w:r>
    </w:p>
    <w:p>
      <w:pPr>
        <w:pStyle w:val="Heading1"/>
      </w:pPr>
      <w:r>
        <w:t>12. Legge applicabile e foro</w:t>
      </w:r>
    </w:p>
    <w:p>
      <w:r>
        <w:t>Legge applicabile: italiana. Foro competente: Bergamo, salvo eventuali norme inderogabili applicabili.</w:t>
      </w:r>
    </w:p>
    <w:p>
      <w:pPr>
        <w:pStyle w:val="Heading1"/>
      </w:pPr>
      <w:r>
        <w:t>13. Intero accordo, modifiche e firme</w:t>
      </w:r>
    </w:p>
    <w:p>
      <w:r>
        <w:t>Il presente NDA rappresenta l'accordo delle Parti sulla riservatezza relativa alla Finalità indicata. Modifiche o deroghe devono risultare per iscritto. La sottoscrizione può avvenire anche con firma elettronica o mediante modalità digitali ammesse dalla legge applicabile.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Per Fabio Creator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Nome: __________________________</w:t>
              <w:br/>
              <w:t>Firma: _________________________</w:t>
              <w:br/>
              <w:t>Data: __________________________</w:t>
            </w:r>
          </w:p>
        </w:tc>
      </w:tr>
      <w:tr>
        <w:tc>
          <w:tcPr>
            <w:tcW w:type="dxa" w:w="4986"/>
            <w:shd w:fill="EDEDE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sz w:val="18"/>
              </w:rPr>
              <w:t>Per la Parte B</w:t>
            </w:r>
          </w:p>
        </w:tc>
        <w:tc>
          <w:tcPr>
            <w:tcW w:type="dxa" w:w="498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sz w:val="18"/>
              </w:rPr>
              <w:t>Nome e qualifica: __________________________</w:t>
              <w:br/>
              <w:t>Firma: _________________________</w:t>
              <w:br/>
              <w:t>Data: __________________________</w:t>
            </w:r>
          </w:p>
        </w:tc>
      </w:tr>
    </w:tbl>
    <w:p/>
    <w:p>
      <w:r>
        <w:rPr>
          <w:b/>
        </w:rPr>
        <w:t xml:space="preserve">Nota operativa: </w:t>
      </w:r>
      <w:r>
        <w:t>modello base da completare per il singolo rapporto. Per collaborazioni di valore elevato, internazionali, con dati personali complessi o con clausole di esclusiva/penali, è consigliata revisione legale professionale.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4"/>
      </w:rPr>
      <w:t>FABIO CREATOR - MUTUAL NDA | v1.1 | Documento da completare e sottoscrivere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4141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4141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414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